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800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86MS0067-01-2026-004</w:t>
      </w:r>
      <w:r>
        <w:rPr>
          <w:rFonts w:ascii="Times New Roman" w:eastAsia="Times New Roman" w:hAnsi="Times New Roman" w:cs="Times New Roman"/>
        </w:rPr>
        <w:t>381-16</w:t>
      </w:r>
    </w:p>
    <w:p>
      <w:pPr>
        <w:spacing w:before="0" w:after="0"/>
        <w:ind w:firstLine="567"/>
        <w:rPr>
          <w:sz w:val="27"/>
          <w:szCs w:val="27"/>
        </w:rPr>
      </w:pPr>
    </w:p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Л Е Н И Е</w:t>
      </w: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июня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Думлер Галина Павловна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402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в </w:t>
      </w:r>
      <w:r>
        <w:rPr>
          <w:rFonts w:ascii="Times New Roman" w:eastAsia="Times New Roman" w:hAnsi="Times New Roman" w:cs="Times New Roman"/>
          <w:sz w:val="27"/>
          <w:szCs w:val="27"/>
        </w:rPr>
        <w:t>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Акулова Сергея Викторовича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родившегося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25rplc-10"/>
          <w:rFonts w:ascii="Times New Roman" w:eastAsia="Times New Roman" w:hAnsi="Times New Roman" w:cs="Times New Roman"/>
          <w:sz w:val="27"/>
          <w:szCs w:val="27"/>
        </w:rPr>
        <w:t>...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осуществлении проверки налогового контроля выявлены достаточные данные, указывающие на наличие события административного правонарушения,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предусмотренного ст. 19.7 КоАП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именно: </w:t>
      </w:r>
      <w:r>
        <w:rPr>
          <w:rFonts w:ascii="Times New Roman" w:eastAsia="Times New Roman" w:hAnsi="Times New Roman" w:cs="Times New Roman"/>
          <w:sz w:val="27"/>
          <w:szCs w:val="27"/>
        </w:rPr>
        <w:t>Акулов С.В</w:t>
      </w:r>
      <w:r>
        <w:rPr>
          <w:rFonts w:ascii="Times New Roman" w:eastAsia="Times New Roman" w:hAnsi="Times New Roman" w:cs="Times New Roman"/>
          <w:sz w:val="27"/>
          <w:szCs w:val="27"/>
        </w:rPr>
        <w:t>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являясь должностным лицом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– </w:t>
      </w:r>
      <w:r>
        <w:rPr>
          <w:rFonts w:ascii="Times New Roman" w:eastAsia="Times New Roman" w:hAnsi="Times New Roman" w:cs="Times New Roman"/>
          <w:sz w:val="27"/>
          <w:szCs w:val="27"/>
        </w:rPr>
        <w:t>председателем ГАРАЖНО-СТРОИТЕЛЬНОГО КООПЕРАТИВА № 99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расположенного по адресу: </w:t>
      </w:r>
      <w:r>
        <w:rPr>
          <w:rStyle w:val="cat-UserDefinedgrp-26rplc-1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осуществляя деятельность по месту нахождения юридического лица,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исполнил установленную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>. 5.1 п. 1 ст. 23 НК РФ обязанность по своевременному предоставлению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УФНС России по ХМАО-Югре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ой (финансовой)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предоставления которой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31.03.2026 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ода. Фактически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ая (финансовая)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представлена.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Акулов С.В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извещенн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ый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о времени и месте рассмотрения дела надлежащим образом (п. 6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остановления Пленума ВС РФ от 24.03.2005 г. № 5), в судебное заседание не явил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ся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, ходатайств об отложении рассмотрения дела не заявлял. Мировой судья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на основании ч. 2 ст. 25.1 КоАП РФ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считает возможным рассмотреть дело в е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отсутствие.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Акулова С.В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правонарушения 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следующими документами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протоколом № </w:t>
      </w:r>
      <w:r>
        <w:rPr>
          <w:rFonts w:ascii="Times New Roman" w:eastAsia="Times New Roman" w:hAnsi="Times New Roman" w:cs="Times New Roman"/>
          <w:sz w:val="27"/>
          <w:szCs w:val="27"/>
        </w:rPr>
        <w:t>86002612400152200001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04.05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справкой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старшего государственного налогового инспектора отдела камерального контроля УФНС России по ХМАО-Югре от </w:t>
      </w:r>
      <w:r>
        <w:rPr>
          <w:rFonts w:ascii="Times New Roman" w:eastAsia="Times New Roman" w:hAnsi="Times New Roman" w:cs="Times New Roman"/>
          <w:sz w:val="27"/>
          <w:szCs w:val="27"/>
        </w:rPr>
        <w:t>04.05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выписки из Единого государственного реестра юридических лиц.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5.1 п. 1 ст. 23 НК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налогоплательщики обязаны </w:t>
      </w:r>
      <w:hyperlink r:id="rId4" w:anchor="/multilink/10900200/paragraph/791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представлять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налоговый орган по месту нахождения организации, у которой отсутствует обязанность представлять годовую бухгалтерскую (финансовую) отчетность, </w:t>
      </w:r>
      <w:r>
        <w:rPr>
          <w:rFonts w:ascii="Times New Roman" w:eastAsia="Times New Roman" w:hAnsi="Times New Roman" w:cs="Times New Roman"/>
          <w:sz w:val="27"/>
          <w:szCs w:val="27"/>
        </w:rPr>
        <w:t>составляющую государственный информационный ресурс бухгалтерской (финансовой) отчетности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70103036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06.12.2011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402-ФЗ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О бухгалтерском учете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 годовую бухгалтерскую (финансовую) 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данным подпунктом.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ценив приведенные выше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в их совокупности,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с учетом обстоятельств дела, считает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Акулова С.В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полностью доказанной. Его действия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квалифицируются по ст. 19.7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деятельности.</w:t>
      </w: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отягчающих административную ответственность, в соответствии со ст.4.3 КоАП РФ, суд не усматривает.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определении меры наказания суд учитывает характер и степень общественной опасности деяния, данные о </w:t>
      </w:r>
      <w:r>
        <w:rPr>
          <w:rFonts w:ascii="Times New Roman" w:eastAsia="Times New Roman" w:hAnsi="Times New Roman" w:cs="Times New Roman"/>
          <w:sz w:val="27"/>
          <w:szCs w:val="27"/>
        </w:rPr>
        <w:t>личности нарушителя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смягчающих и отягчающих административную ответственность 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3.4 КоАП РФ полагает справедливым назначить наказание в виде предупреждения, то есть официального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порицания.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основании выше изложенного,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должностное лицо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председателя ГАРАЖНО-СТРОИТЕЛЬНОГО КООПЕРАТИВА № 99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Акулова Сергея Викторовича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ст. </w:t>
      </w:r>
      <w:r>
        <w:rPr>
          <w:rFonts w:ascii="Times New Roman" w:eastAsia="Times New Roman" w:hAnsi="Times New Roman" w:cs="Times New Roman"/>
          <w:sz w:val="27"/>
          <w:szCs w:val="27"/>
        </w:rPr>
        <w:t>19.7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наказание в виде предупреждения.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</w:t>
      </w:r>
      <w:r>
        <w:rPr>
          <w:rFonts w:ascii="Times New Roman" w:eastAsia="Times New Roman" w:hAnsi="Times New Roman" w:cs="Times New Roman"/>
          <w:sz w:val="27"/>
          <w:szCs w:val="27"/>
        </w:rPr>
        <w:t>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«24»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800</w:t>
      </w:r>
      <w:r>
        <w:rPr>
          <w:rFonts w:ascii="Times New Roman" w:eastAsia="Times New Roman" w:hAnsi="Times New Roman" w:cs="Times New Roman"/>
          <w:sz w:val="26"/>
          <w:szCs w:val="26"/>
        </w:rPr>
        <w:t>-2612/2026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54959941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5rplc-10">
    <w:name w:val="cat-UserDefined grp-25 rplc-10"/>
    <w:basedOn w:val="DefaultParagraphFont"/>
  </w:style>
  <w:style w:type="character" w:customStyle="1" w:styleId="cat-UserDefinedgrp-26rplc-17">
    <w:name w:val="cat-UserDefined grp-26 rplc-17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AC7336-C961-42DD-AACD-0E71E23E28E9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